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38" w:rsidRPr="00C36C13" w:rsidRDefault="00390638" w:rsidP="00390638">
      <w:pPr>
        <w:pStyle w:val="a3"/>
        <w:shd w:val="clear" w:color="auto" w:fill="FFFFFF"/>
        <w:spacing w:before="0" w:beforeAutospacing="0" w:after="240" w:afterAutospacing="0"/>
        <w:ind w:firstLine="709"/>
        <w:jc w:val="both"/>
        <w:rPr>
          <w:b/>
          <w:bCs/>
          <w:color w:val="000000"/>
          <w:sz w:val="28"/>
          <w:szCs w:val="28"/>
          <w:shd w:val="clear" w:color="auto" w:fill="FFFFFF"/>
        </w:rPr>
      </w:pPr>
      <w:r w:rsidRPr="00C36C13">
        <w:rPr>
          <w:b/>
          <w:bCs/>
          <w:color w:val="000000"/>
          <w:sz w:val="28"/>
          <w:szCs w:val="28"/>
          <w:shd w:val="clear" w:color="auto" w:fill="FFFFFF"/>
        </w:rPr>
        <w:t>Права и обязанности потребителей в сфере ЖКХ</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u w:val="single"/>
        </w:rPr>
        <w:t>Потребитель имеет право</w:t>
      </w:r>
      <w:r w:rsidRPr="00AB1491">
        <w:rPr>
          <w:color w:val="4F4F4F"/>
          <w:sz w:val="28"/>
          <w:szCs w:val="28"/>
        </w:rPr>
        <w:t>:</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получать в необходимых объемах коммунальные услуги надлежащего качества;</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xml:space="preserve">-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w:t>
      </w:r>
      <w:r w:rsidRPr="00AB1491">
        <w:rPr>
          <w:color w:val="4F4F4F"/>
          <w:sz w:val="28"/>
          <w:szCs w:val="28"/>
        </w:rPr>
        <w:lastRenderedPageBreak/>
        <w:t>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u w:val="single"/>
        </w:rPr>
        <w:t>Потребитель обязан:</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xml:space="preserve">- обеспечивать проведение </w:t>
      </w:r>
      <w:proofErr w:type="gramStart"/>
      <w:r w:rsidRPr="00AB1491">
        <w:rPr>
          <w:color w:val="4F4F4F"/>
          <w:sz w:val="28"/>
          <w:szCs w:val="28"/>
        </w:rPr>
        <w:t>поверок</w:t>
      </w:r>
      <w:proofErr w:type="gramEnd"/>
      <w:r w:rsidRPr="00AB1491">
        <w:rPr>
          <w:color w:val="4F4F4F"/>
          <w:sz w:val="28"/>
          <w:szCs w:val="28"/>
        </w:rPr>
        <w:t xml:space="preserve">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lastRenderedPageBreak/>
        <w:t>-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6 месяцев;</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90638" w:rsidRPr="00AB1491" w:rsidRDefault="00390638" w:rsidP="00390638">
      <w:pPr>
        <w:pStyle w:val="a3"/>
        <w:shd w:val="clear" w:color="auto" w:fill="FFFFFF"/>
        <w:spacing w:before="0" w:beforeAutospacing="0" w:after="240" w:afterAutospacing="0"/>
        <w:ind w:firstLine="709"/>
        <w:jc w:val="both"/>
        <w:rPr>
          <w:color w:val="4F4F4F"/>
          <w:sz w:val="28"/>
          <w:szCs w:val="28"/>
        </w:rPr>
      </w:pPr>
      <w:r w:rsidRPr="00AB1491">
        <w:rPr>
          <w:color w:val="4F4F4F"/>
          <w:sz w:val="28"/>
          <w:szCs w:val="28"/>
        </w:rPr>
        <w:t>-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390638" w:rsidRPr="00AB1491" w:rsidRDefault="00390638" w:rsidP="00390638">
      <w:pPr>
        <w:pStyle w:val="a3"/>
        <w:shd w:val="clear" w:color="auto" w:fill="FFFFFF"/>
        <w:spacing w:before="0" w:beforeAutospacing="0" w:after="240" w:afterAutospacing="0"/>
        <w:ind w:firstLine="709"/>
        <w:jc w:val="both"/>
        <w:rPr>
          <w:sz w:val="28"/>
          <w:szCs w:val="28"/>
        </w:rPr>
      </w:pPr>
      <w:r w:rsidRPr="00AB1491">
        <w:rPr>
          <w:color w:val="4F4F4F"/>
          <w:sz w:val="28"/>
          <w:szCs w:val="28"/>
        </w:rPr>
        <w:t>-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390638" w:rsidRPr="00BA0774" w:rsidRDefault="00390638" w:rsidP="00390638">
      <w:pPr>
        <w:ind w:firstLine="709"/>
        <w:jc w:val="both"/>
        <w:rPr>
          <w:rFonts w:ascii="Times New Roman" w:hAnsi="Times New Roman" w:cs="Times New Roman"/>
          <w:sz w:val="28"/>
          <w:szCs w:val="28"/>
        </w:rPr>
      </w:pPr>
    </w:p>
    <w:p w:rsidR="00A24D17" w:rsidRDefault="00A24D17">
      <w:bookmarkStart w:id="0" w:name="_GoBack"/>
      <w:bookmarkEnd w:id="0"/>
    </w:p>
    <w:sectPr w:rsidR="00A24D17" w:rsidSect="00866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38"/>
    <w:rsid w:val="00390638"/>
    <w:rsid w:val="00A24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0986E-C196-4C35-AC78-9AE83CA4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6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06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2023-12-07T06:49:00Z</dcterms:created>
  <dcterms:modified xsi:type="dcterms:W3CDTF">2023-12-07T06:49:00Z</dcterms:modified>
</cp:coreProperties>
</file>